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rPr>
      </w:pPr>
      <w:r>
        <w:rPr>
          <w:rFonts w:hint="eastAsia"/>
          <w:b/>
          <w:bCs/>
          <w:sz w:val="30"/>
          <w:szCs w:val="30"/>
        </w:rPr>
        <w:t>2023国家工业软件大会征稿即日启动！敬候您的来稿！</w:t>
      </w:r>
    </w:p>
    <w:p>
      <w:pPr>
        <w:keepNext w:val="0"/>
        <w:keepLines w:val="0"/>
        <w:pageBreakBefore w:val="0"/>
        <w:kinsoku/>
        <w:wordWrap/>
        <w:overflowPunct/>
        <w:topLinePunct w:val="0"/>
        <w:autoSpaceDE/>
        <w:autoSpaceDN/>
        <w:bidi w:val="0"/>
        <w:adjustRightInd/>
        <w:snapToGrid/>
        <w:jc w:val="center"/>
        <w:textAlignment w:val="auto"/>
        <w:rPr>
          <w:rFonts w:hint="eastAsia"/>
          <w:b/>
          <w:bCs/>
          <w:sz w:val="30"/>
          <w:szCs w:val="30"/>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420"/>
        <w:jc w:val="left"/>
        <w:textAlignment w:val="auto"/>
        <w:rPr>
          <w:rFonts w:ascii="Tahoma" w:hAnsi="Tahoma" w:eastAsia="Tahoma" w:cs="Tahoma"/>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工业软件是工业制造的“大脑和神经”，大力发展工业软件，推动核心工业软件自主可控，是中国建设“制造强国”的必由之路和提升产业国际竞争力的重要抓手。国家工业软件大会是由中国自动化学会联合工业控制技术全国重点实验室、人机混合增强智能全国重点实验室、流程工业综合自动化国家重点实验室等</w:t>
      </w:r>
      <w:r>
        <w:rPr>
          <w:rFonts w:ascii="Calibri" w:hAnsi="Calibri" w:eastAsia="Tahoma" w:cs="Calibri"/>
          <w:i w:val="0"/>
          <w:iCs w:val="0"/>
          <w:caps w:val="0"/>
          <w:color w:val="000000"/>
          <w:spacing w:val="0"/>
          <w:kern w:val="0"/>
          <w:sz w:val="28"/>
          <w:szCs w:val="28"/>
          <w:lang w:val="en-US" w:eastAsia="zh-CN" w:bidi="ar"/>
        </w:rPr>
        <w:t>17</w:t>
      </w:r>
      <w:r>
        <w:rPr>
          <w:rFonts w:hint="eastAsia" w:ascii="宋体" w:hAnsi="宋体" w:eastAsia="宋体" w:cs="宋体"/>
          <w:i w:val="0"/>
          <w:iCs w:val="0"/>
          <w:caps w:val="0"/>
          <w:color w:val="000000"/>
          <w:spacing w:val="0"/>
          <w:kern w:val="0"/>
          <w:sz w:val="28"/>
          <w:szCs w:val="28"/>
          <w:lang w:val="en-US" w:eastAsia="zh-CN" w:bidi="ar"/>
        </w:rPr>
        <w:t>家国家级和省部级重点实验室、工程研究中心和知名自动化科技公司创办的国内工业软件领域综合性学术会议，旨在积极响应国家重大战略需求，强化科技创新和产业链供应链韧性，加快解决“卡脖子”问题，大力推动自主可控工业软件推广应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420"/>
        <w:jc w:val="left"/>
        <w:textAlignment w:val="auto"/>
        <w:rPr>
          <w:rFonts w:hint="default" w:ascii="宋体" w:hAnsi="宋体" w:eastAsia="宋体" w:cs="宋体"/>
          <w:i w:val="0"/>
          <w:iCs w:val="0"/>
          <w:caps w:val="0"/>
          <w:color w:val="000000"/>
          <w:spacing w:val="0"/>
          <w:kern w:val="0"/>
          <w:sz w:val="28"/>
          <w:szCs w:val="28"/>
          <w:lang w:val="en-US" w:eastAsia="zh-CN" w:bidi="ar"/>
        </w:rPr>
      </w:pPr>
      <w:r>
        <w:rPr>
          <w:rFonts w:hint="default" w:ascii="Calibri" w:hAnsi="Calibri" w:eastAsia="Tahoma" w:cs="Calibri"/>
          <w:i w:val="0"/>
          <w:iCs w:val="0"/>
          <w:caps w:val="0"/>
          <w:color w:val="000000"/>
          <w:spacing w:val="0"/>
          <w:kern w:val="0"/>
          <w:sz w:val="28"/>
          <w:szCs w:val="28"/>
          <w:lang w:val="en-US" w:eastAsia="zh-CN" w:bidi="ar"/>
        </w:rPr>
        <w:t>2023 </w:t>
      </w:r>
      <w:r>
        <w:rPr>
          <w:rFonts w:hint="eastAsia" w:ascii="宋体" w:hAnsi="宋体" w:eastAsia="宋体" w:cs="宋体"/>
          <w:i w:val="0"/>
          <w:iCs w:val="0"/>
          <w:caps w:val="0"/>
          <w:color w:val="000000"/>
          <w:spacing w:val="0"/>
          <w:kern w:val="0"/>
          <w:sz w:val="28"/>
          <w:szCs w:val="28"/>
          <w:lang w:val="en-US" w:eastAsia="zh-CN" w:bidi="ar"/>
        </w:rPr>
        <w:t>国家工业软件大会以“工业软件·智造未来”为主题，将着重总结交流研发设计类、生产制造类及经营管理类等三类工业软件及其核心算法与数学模型，进一步促进研究开发和推广应用，提高工业软件的核心竞争力，为工业软件的发展和应用提供更多的思路和启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0"/>
        <w:jc w:val="center"/>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b/>
          <w:bCs/>
          <w:i w:val="0"/>
          <w:iCs w:val="0"/>
          <w:caps w:val="0"/>
          <w:color w:val="000000"/>
          <w:spacing w:val="0"/>
          <w:kern w:val="0"/>
          <w:sz w:val="28"/>
          <w:szCs w:val="28"/>
          <w:lang w:val="en-US" w:eastAsia="zh-CN" w:bidi="ar"/>
        </w:rPr>
        <w:t>火热征稿进行中！</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0"/>
        <w:jc w:val="center"/>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b/>
          <w:bCs/>
          <w:i w:val="0"/>
          <w:iCs w:val="0"/>
          <w:caps w:val="0"/>
          <w:color w:val="000000"/>
          <w:spacing w:val="0"/>
          <w:kern w:val="0"/>
          <w:sz w:val="28"/>
          <w:szCs w:val="28"/>
          <w:lang w:val="en-US" w:eastAsia="zh-CN" w:bidi="ar"/>
        </w:rPr>
        <w:t>投稿系统地址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0"/>
        <w:jc w:val="center"/>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b/>
          <w:bCs/>
          <w:i w:val="0"/>
          <w:iCs w:val="0"/>
          <w:caps w:val="0"/>
          <w:color w:val="000000"/>
          <w:spacing w:val="0"/>
          <w:kern w:val="0"/>
          <w:sz w:val="28"/>
          <w:szCs w:val="28"/>
          <w:lang w:val="en-US" w:eastAsia="zh-CN" w:bidi="ar"/>
        </w:rPr>
        <w:t>(打开链接 or 扫描下方二维码 进入投稿系统)</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0"/>
        <w:jc w:val="center"/>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spacing w:val="0"/>
          <w:kern w:val="0"/>
          <w:sz w:val="28"/>
          <w:szCs w:val="28"/>
          <w:lang w:val="en-US" w:eastAsia="zh-CN" w:bidi="ar"/>
        </w:rPr>
        <w:fldChar w:fldCharType="begin"/>
      </w:r>
      <w:r>
        <w:rPr>
          <w:rFonts w:hint="default" w:ascii="Tahoma" w:hAnsi="Tahoma" w:eastAsia="Tahoma" w:cs="Tahoma"/>
          <w:i w:val="0"/>
          <w:iCs w:val="0"/>
          <w:caps w:val="0"/>
          <w:spacing w:val="0"/>
          <w:kern w:val="0"/>
          <w:sz w:val="28"/>
          <w:szCs w:val="28"/>
          <w:lang w:val="en-US" w:eastAsia="zh-CN" w:bidi="ar"/>
        </w:rPr>
        <w:instrText xml:space="preserve"> HYPERLINK "https://review.cacpaper.com/917/login" </w:instrText>
      </w:r>
      <w:r>
        <w:rPr>
          <w:rFonts w:hint="default" w:ascii="Tahoma" w:hAnsi="Tahoma" w:eastAsia="Tahoma" w:cs="Tahoma"/>
          <w:i w:val="0"/>
          <w:iCs w:val="0"/>
          <w:caps w:val="0"/>
          <w:spacing w:val="0"/>
          <w:kern w:val="0"/>
          <w:sz w:val="28"/>
          <w:szCs w:val="28"/>
          <w:lang w:val="en-US" w:eastAsia="zh-CN" w:bidi="ar"/>
        </w:rPr>
        <w:fldChar w:fldCharType="separate"/>
      </w:r>
      <w:r>
        <w:rPr>
          <w:rStyle w:val="6"/>
          <w:rFonts w:hint="default" w:ascii="Tahoma" w:hAnsi="Tahoma" w:eastAsia="Tahoma" w:cs="Tahoma"/>
          <w:b/>
          <w:bCs/>
          <w:i w:val="0"/>
          <w:iCs w:val="0"/>
          <w:caps w:val="0"/>
          <w:spacing w:val="0"/>
          <w:sz w:val="28"/>
          <w:szCs w:val="28"/>
          <w:u w:val="single"/>
        </w:rPr>
        <w:t>https://review.cacpaper.com/917/login</w:t>
      </w:r>
      <w:r>
        <w:rPr>
          <w:rFonts w:hint="default" w:ascii="Tahoma" w:hAnsi="Tahoma" w:eastAsia="Tahoma" w:cs="Tahoma"/>
          <w:i w:val="0"/>
          <w:iCs w:val="0"/>
          <w:caps w:val="0"/>
          <w:spacing w:val="0"/>
          <w:kern w:val="0"/>
          <w:sz w:val="28"/>
          <w:szCs w:val="28"/>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0"/>
        <w:jc w:val="both"/>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b/>
          <w:bCs/>
          <w:i w:val="0"/>
          <w:iCs w:val="0"/>
          <w:caps w:val="0"/>
          <w:color w:val="000000"/>
          <w:spacing w:val="0"/>
          <w:kern w:val="0"/>
          <w:sz w:val="28"/>
          <w:szCs w:val="28"/>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0"/>
        <w:jc w:val="center"/>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b/>
          <w:bCs/>
          <w:i w:val="0"/>
          <w:iCs w:val="0"/>
          <w:caps w:val="0"/>
          <w:color w:val="000000"/>
          <w:spacing w:val="0"/>
          <w:kern w:val="0"/>
          <w:sz w:val="28"/>
          <w:szCs w:val="28"/>
          <w:lang w:val="en-US" w:eastAsia="zh-CN" w:bidi="ar"/>
        </w:rPr>
        <w:t> </w:t>
      </w:r>
      <w:r>
        <w:rPr>
          <w:rFonts w:hint="default" w:ascii="Tahoma" w:hAnsi="Tahoma" w:eastAsia="Tahoma" w:cs="Tahoma"/>
          <w:b/>
          <w:bCs/>
          <w:i w:val="0"/>
          <w:iCs w:val="0"/>
          <w:caps w:val="0"/>
          <w:color w:val="000000"/>
          <w:spacing w:val="0"/>
          <w:kern w:val="0"/>
          <w:sz w:val="28"/>
          <w:szCs w:val="28"/>
          <w:lang w:val="en-US" w:eastAsia="zh-CN" w:bidi="ar"/>
        </w:rPr>
        <w:drawing>
          <wp:inline distT="0" distB="0" distL="114300" distR="114300">
            <wp:extent cx="2010410" cy="2010410"/>
            <wp:effectExtent l="0" t="0" r="8890" b="889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010410" cy="2010410"/>
                    </a:xfrm>
                    <a:prstGeom prst="rect">
                      <a:avLst/>
                    </a:prstGeom>
                    <a:noFill/>
                    <a:ln w="9525">
                      <a:noFill/>
                    </a:ln>
                  </pic:spPr>
                </pic:pic>
              </a:graphicData>
            </a:graphic>
          </wp:inline>
        </w:drawing>
      </w:r>
      <w:r>
        <w:rPr>
          <w:rFonts w:hint="default" w:ascii="Tahoma" w:hAnsi="Tahoma" w:eastAsia="Tahoma" w:cs="Tahoma"/>
          <w:b/>
          <w:bCs/>
          <w:i w:val="0"/>
          <w:iCs w:val="0"/>
          <w:caps w:val="0"/>
          <w:color w:val="000000"/>
          <w:spacing w:val="0"/>
          <w:kern w:val="0"/>
          <w:sz w:val="28"/>
          <w:szCs w:val="28"/>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422"/>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b/>
          <w:bCs/>
          <w:i w:val="0"/>
          <w:iCs w:val="0"/>
          <w:caps w:val="0"/>
          <w:color w:val="000000"/>
          <w:spacing w:val="0"/>
          <w:kern w:val="0"/>
          <w:sz w:val="28"/>
          <w:szCs w:val="28"/>
          <w:lang w:val="en-US" w:eastAsia="zh-CN" w:bidi="ar"/>
        </w:rPr>
        <w:t>征文范围（包括但不局限于）</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422"/>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b/>
          <w:bCs/>
          <w:i w:val="0"/>
          <w:iCs w:val="0"/>
          <w:caps w:val="0"/>
          <w:color w:val="000000"/>
          <w:spacing w:val="0"/>
          <w:kern w:val="0"/>
          <w:sz w:val="28"/>
          <w:szCs w:val="28"/>
          <w:lang w:val="en-US" w:eastAsia="zh-CN" w:bidi="ar"/>
        </w:rPr>
        <w:t>（一）研发设计类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845" w:right="0" w:hanging="425"/>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1. 计算机辅助设计(CAD)</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845" w:right="0" w:hanging="425"/>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2. 计算机辅助制造(CAM)</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845" w:right="0" w:hanging="425"/>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3. 计算机辅助工程(CAE)</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845" w:right="0" w:hanging="425"/>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4. 计算机辅助工艺规划(CAPP)</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845" w:right="0" w:hanging="425"/>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5. 电子设计自动化 (EDA)</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845" w:right="0" w:hanging="425"/>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6. 过程工艺模拟软件等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845" w:right="0" w:hanging="425"/>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7. 产品生命周期管理(PLM)</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845" w:right="0" w:hanging="425"/>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8. 3D虚拟仿真系统</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422"/>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b/>
          <w:bCs/>
          <w:i w:val="0"/>
          <w:iCs w:val="0"/>
          <w:caps w:val="0"/>
          <w:color w:val="000000"/>
          <w:spacing w:val="0"/>
          <w:kern w:val="0"/>
          <w:sz w:val="28"/>
          <w:szCs w:val="28"/>
          <w:lang w:val="en-US" w:eastAsia="zh-CN" w:bidi="ar"/>
        </w:rPr>
        <w:t>（二）生产制造类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845" w:right="0" w:hanging="425"/>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1. 集散控制系统(DCS)</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845" w:right="0" w:hanging="425"/>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2. 制造执行系统(MES)</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845" w:right="0" w:hanging="425"/>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3. 可编程控制系统(PLC)</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845" w:right="0" w:hanging="425"/>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4. 能效管理系统(EMS)</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845" w:right="0" w:hanging="425"/>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5. 安全仪表系统(SIS)</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845" w:right="0" w:hanging="425"/>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6. 产品数据管理(PDM)</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845" w:right="0" w:hanging="425"/>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7. 先进控制系统(APC)</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845" w:right="0" w:hanging="425"/>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8. 调度优化系统(ORION)</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845" w:right="0" w:hanging="425"/>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9. 实时优化系统(RTO)</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845" w:right="0" w:hanging="425"/>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10. 支持决策系统</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845" w:right="0" w:hanging="425"/>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11. 流程模拟系统(PS)</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845" w:right="0" w:hanging="425"/>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12. 制造运行管理(MOM)</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845" w:right="0" w:hanging="425"/>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13. 实时数据库系统(RTDB)</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845" w:right="0" w:hanging="425"/>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14. 操作员培训仿真系统(OTS)</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845" w:right="0" w:hanging="425"/>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15. 数据采集和监控系统(SCADA）</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422"/>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b/>
          <w:bCs/>
          <w:i w:val="0"/>
          <w:iCs w:val="0"/>
          <w:caps w:val="0"/>
          <w:color w:val="000000"/>
          <w:spacing w:val="0"/>
          <w:kern w:val="0"/>
          <w:sz w:val="28"/>
          <w:szCs w:val="28"/>
          <w:lang w:val="en-US" w:eastAsia="zh-CN" w:bidi="ar"/>
        </w:rPr>
        <w:t>（三）经营管理类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845" w:right="0" w:hanging="425"/>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1. 企业资源管理(ERP)</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845" w:right="0" w:hanging="425"/>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2. 财务管理(FM)</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845" w:right="0" w:hanging="425"/>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3. 人力资源管理(HRM、HCM)</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845" w:right="0" w:hanging="425"/>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4. 资产管理(EAM)</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845" w:right="0" w:hanging="425"/>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5. 营销管理(CRM)</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845" w:right="0" w:hanging="425"/>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6. 供应链管理(SCM)</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845" w:right="0" w:hanging="425"/>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7. 资产性能管理(APM)</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845" w:right="0" w:hanging="425"/>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8. 办公协同(OA)</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845" w:right="0" w:hanging="425"/>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9. 故障预测与健康管理(PHM)</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845" w:right="0" w:hanging="425"/>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10. 维护维修运行管理(MRO) </w:t>
      </w:r>
      <w:r>
        <w:rPr>
          <w:rFonts w:hint="default" w:ascii="Tahoma" w:hAnsi="Tahoma" w:eastAsia="Tahoma" w:cs="Tahoma"/>
          <w:b/>
          <w:bCs/>
          <w:i w:val="0"/>
          <w:iCs w:val="0"/>
          <w:caps w:val="0"/>
          <w:color w:val="000000"/>
          <w:spacing w:val="0"/>
          <w:kern w:val="0"/>
          <w:sz w:val="28"/>
          <w:szCs w:val="28"/>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422"/>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b/>
          <w:bCs/>
          <w:i w:val="0"/>
          <w:iCs w:val="0"/>
          <w:caps w:val="0"/>
          <w:color w:val="000000"/>
          <w:spacing w:val="0"/>
          <w:kern w:val="0"/>
          <w:sz w:val="28"/>
          <w:szCs w:val="28"/>
          <w:lang w:val="en-US" w:eastAsia="zh-CN" w:bidi="ar"/>
        </w:rPr>
        <w:t>投稿须知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420"/>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1.本次大会主要征集以上三类工业软件的技术报告，以及它的核心算法和数学模型的相关文章，同时征集工业自动化系统的建模、检测、控制、优化、调度、管理、决策、运维、诊断、仿真、安全等应用理论、算法及软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420"/>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2.来稿未曾公开发表过，具备真实性和原创性，请勿涉及国家机密；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420"/>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3.凡投稿论文被录用且未作特殊声明者，视为已同意授权出版；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420"/>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4.优先录用经过实际工程应用并产生良好效益的应用理论、算法及软件；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420"/>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5.优先录用设备、装置、流程的数字孪生文章；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420"/>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6.论文篇幅不限。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420"/>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422"/>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b/>
          <w:bCs/>
          <w:i w:val="0"/>
          <w:iCs w:val="0"/>
          <w:caps w:val="0"/>
          <w:color w:val="000000"/>
          <w:spacing w:val="0"/>
          <w:kern w:val="0"/>
          <w:sz w:val="28"/>
          <w:szCs w:val="28"/>
          <w:lang w:val="en-US" w:eastAsia="zh-CN" w:bidi="ar"/>
        </w:rPr>
        <w:t>论文出版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420"/>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大会将制作2023国家工业软件大会电子版论文集，本届大会的优秀论文将有机会被推荐到《IEEE/CAA Journal of Automatica Sinica》、《自动化学报》、《模式识别与人工智能》、《信息与控制》、《控制工程》等权威杂志。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0"/>
        <w:jc w:val="center"/>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b/>
          <w:bCs/>
          <w:i w:val="0"/>
          <w:iCs w:val="0"/>
          <w:caps w:val="0"/>
          <w:color w:val="000000"/>
          <w:spacing w:val="0"/>
          <w:kern w:val="0"/>
          <w:sz w:val="28"/>
          <w:szCs w:val="28"/>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422"/>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b/>
          <w:bCs/>
          <w:i w:val="0"/>
          <w:iCs w:val="0"/>
          <w:caps w:val="0"/>
          <w:color w:val="000000"/>
          <w:spacing w:val="0"/>
          <w:kern w:val="0"/>
          <w:sz w:val="28"/>
          <w:szCs w:val="28"/>
          <w:lang w:val="en-US" w:eastAsia="zh-CN" w:bidi="ar"/>
        </w:rPr>
        <w:t>时间节点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420"/>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投稿开始时间：2023年7月7日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420"/>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征稿截止时间：2023年8月8日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420"/>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录用通知日期：2023年9月1日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420"/>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论文终稿日期：2023年9月15日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420"/>
        <w:jc w:val="left"/>
        <w:textAlignment w:val="auto"/>
        <w:rPr>
          <w:rFonts w:hint="default" w:ascii="Tahoma" w:hAnsi="Tahoma" w:eastAsia="Tahoma" w:cs="Tahoma"/>
          <w:i w:val="0"/>
          <w:iCs w:val="0"/>
          <w:caps w:val="0"/>
          <w:color w:val="000000"/>
          <w:spacing w:val="0"/>
          <w:sz w:val="28"/>
          <w:szCs w:val="28"/>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420"/>
        <w:jc w:val="left"/>
        <w:textAlignment w:val="auto"/>
        <w:rPr>
          <w:rFonts w:hint="eastAsia" w:ascii="宋体" w:hAnsi="宋体" w:eastAsia="宋体" w:cs="宋体"/>
          <w:b/>
          <w:bCs/>
          <w:i w:val="0"/>
          <w:iCs w:val="0"/>
          <w:caps w:val="0"/>
          <w:color w:val="000000"/>
          <w:spacing w:val="0"/>
          <w:kern w:val="0"/>
          <w:sz w:val="28"/>
          <w:szCs w:val="28"/>
          <w:lang w:val="en-US" w:eastAsia="zh-CN" w:bidi="ar"/>
        </w:rPr>
      </w:pPr>
      <w:r>
        <w:rPr>
          <w:rFonts w:hint="eastAsia" w:ascii="宋体" w:hAnsi="宋体" w:eastAsia="宋体" w:cs="宋体"/>
          <w:b/>
          <w:bCs/>
          <w:i w:val="0"/>
          <w:iCs w:val="0"/>
          <w:caps w:val="0"/>
          <w:color w:val="000000"/>
          <w:spacing w:val="0"/>
          <w:kern w:val="0"/>
          <w:sz w:val="28"/>
          <w:szCs w:val="28"/>
          <w:lang w:val="en-US" w:eastAsia="zh-CN" w:bidi="ar"/>
        </w:rPr>
        <w:t>论文模板</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420"/>
        <w:jc w:val="left"/>
        <w:textAlignment w:val="auto"/>
        <w:rPr>
          <w:rFonts w:hint="default" w:ascii="宋体" w:hAnsi="宋体" w:eastAsia="宋体" w:cs="宋体"/>
          <w:b w:val="0"/>
          <w:bCs w:val="0"/>
          <w:i w:val="0"/>
          <w:iCs w:val="0"/>
          <w:caps w:val="0"/>
          <w:color w:val="000000"/>
          <w:spacing w:val="0"/>
          <w:kern w:val="0"/>
          <w:sz w:val="28"/>
          <w:szCs w:val="28"/>
          <w:lang w:val="en-US" w:eastAsia="zh-CN" w:bidi="ar"/>
        </w:rPr>
      </w:pPr>
      <w:r>
        <w:rPr>
          <w:rFonts w:hint="eastAsia" w:ascii="宋体" w:hAnsi="宋体" w:eastAsia="宋体" w:cs="宋体"/>
          <w:b w:val="0"/>
          <w:bCs w:val="0"/>
          <w:i w:val="0"/>
          <w:iCs w:val="0"/>
          <w:caps w:val="0"/>
          <w:color w:val="000000"/>
          <w:spacing w:val="0"/>
          <w:kern w:val="0"/>
          <w:sz w:val="28"/>
          <w:szCs w:val="28"/>
          <w:lang w:val="en-US" w:eastAsia="zh-CN" w:bidi="ar"/>
        </w:rPr>
        <w:t>见附件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420"/>
        <w:jc w:val="left"/>
        <w:textAlignment w:val="auto"/>
        <w:rPr>
          <w:rFonts w:hint="default" w:ascii="Tahoma" w:hAnsi="Tahoma" w:eastAsia="Tahoma" w:cs="Tahoma"/>
          <w:i w:val="0"/>
          <w:iCs w:val="0"/>
          <w:caps w:val="0"/>
          <w:color w:val="000000"/>
          <w:spacing w:val="0"/>
          <w:sz w:val="28"/>
          <w:szCs w:val="28"/>
        </w:rPr>
      </w:pPr>
      <w:r>
        <w:rPr>
          <w:rStyle w:val="5"/>
          <w:rFonts w:hint="default" w:ascii="Tahoma" w:hAnsi="Tahoma" w:eastAsia="Tahoma" w:cs="Tahoma"/>
          <w:i w:val="0"/>
          <w:iCs w:val="0"/>
          <w:caps w:val="0"/>
          <w:color w:val="000000"/>
          <w:spacing w:val="0"/>
          <w:kern w:val="0"/>
          <w:sz w:val="28"/>
          <w:szCs w:val="28"/>
          <w:lang w:val="en-US" w:eastAsia="zh-CN" w:bidi="ar"/>
        </w:rPr>
        <w:t>组委会联系方式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420"/>
        <w:jc w:val="left"/>
        <w:textAlignment w:val="auto"/>
        <w:rPr>
          <w:rFonts w:hint="default" w:ascii="Tahoma" w:hAnsi="Tahoma" w:eastAsia="Tahoma" w:cs="Tahoma"/>
          <w:i w:val="0"/>
          <w:iCs w:val="0"/>
          <w:caps w:val="0"/>
          <w:color w:val="000000"/>
          <w:spacing w:val="0"/>
          <w:sz w:val="28"/>
          <w:szCs w:val="28"/>
        </w:rPr>
      </w:pPr>
      <w:r>
        <w:rPr>
          <w:rFonts w:hint="default" w:ascii="Tahoma" w:hAnsi="Tahoma" w:eastAsia="Tahoma" w:cs="Tahoma"/>
          <w:i w:val="0"/>
          <w:iCs w:val="0"/>
          <w:caps w:val="0"/>
          <w:color w:val="000000"/>
          <w:spacing w:val="0"/>
          <w:kern w:val="0"/>
          <w:sz w:val="28"/>
          <w:szCs w:val="28"/>
          <w:lang w:val="en-US" w:eastAsia="zh-CN" w:bidi="ar"/>
        </w:rPr>
        <w:t>电话：010-82544541</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420"/>
        <w:jc w:val="left"/>
        <w:textAlignment w:val="auto"/>
        <w:rPr>
          <w:rFonts w:hint="eastAsia"/>
          <w:b/>
          <w:bCs/>
          <w:sz w:val="28"/>
          <w:szCs w:val="28"/>
        </w:rPr>
      </w:pPr>
      <w:r>
        <w:rPr>
          <w:rFonts w:hint="default" w:ascii="Tahoma" w:hAnsi="Tahoma" w:eastAsia="Tahoma" w:cs="Tahoma"/>
          <w:i w:val="0"/>
          <w:iCs w:val="0"/>
          <w:caps w:val="0"/>
          <w:color w:val="000000"/>
          <w:spacing w:val="0"/>
          <w:kern w:val="0"/>
          <w:sz w:val="28"/>
          <w:szCs w:val="28"/>
          <w:lang w:val="en-US" w:eastAsia="zh-CN" w:bidi="ar"/>
        </w:rPr>
        <w:t>邮箱：caa@ia.ac.cn</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ODNjMGI2OGMwMmM2YzkyODdiNmY1OTY5ZGEzZmEifQ=="/>
  </w:docVars>
  <w:rsids>
    <w:rsidRoot w:val="68243B56"/>
    <w:rsid w:val="074C69D2"/>
    <w:rsid w:val="68243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Words>
  <Characters>26</Characters>
  <Lines>0</Lines>
  <Paragraphs>0</Paragraphs>
  <TotalTime>2</TotalTime>
  <ScaleCrop>false</ScaleCrop>
  <LinksUpToDate>false</LinksUpToDate>
  <CharactersWithSpaces>26</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2023-07-11T02:09:00Z</dcterms:created>
  <dc:creator>caa</dc:creator>
  <cp:lastModifiedBy>白小白</cp:lastModifiedBy>
  <dcterms:modified xsi:type="dcterms:W3CDTF">2023-07-11T09:01:51Z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0B0DB76591E940D0A546ADB2B295A929_11</vt:lpwstr>
  </property>
</Properties>
</file>